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645"/>
        <w:tblW w:w="10516" w:type="dxa"/>
        <w:tblLook w:val="04A0" w:firstRow="1" w:lastRow="0" w:firstColumn="1" w:lastColumn="0" w:noHBand="0" w:noVBand="1"/>
      </w:tblPr>
      <w:tblGrid>
        <w:gridCol w:w="2629"/>
        <w:gridCol w:w="2629"/>
        <w:gridCol w:w="2629"/>
        <w:gridCol w:w="2629"/>
      </w:tblGrid>
      <w:tr w:rsidR="00F163D8" w:rsidRPr="003451C1" w:rsidTr="003451C1">
        <w:trPr>
          <w:trHeight w:val="319"/>
        </w:trPr>
        <w:tc>
          <w:tcPr>
            <w:tcW w:w="2629" w:type="dxa"/>
          </w:tcPr>
          <w:p w:rsidR="00F163D8" w:rsidRPr="003451C1" w:rsidRDefault="00F163D8" w:rsidP="003451C1">
            <w:pPr>
              <w:rPr>
                <w:rFonts w:ascii="Arial Rounded MT Bold" w:hAnsi="Arial Rounded MT Bold"/>
              </w:rPr>
            </w:pPr>
            <w:r w:rsidRPr="003451C1">
              <w:rPr>
                <w:rFonts w:ascii="Arial Rounded MT Bold" w:hAnsi="Arial Rounded MT Bold"/>
              </w:rPr>
              <w:t>Language</w:t>
            </w:r>
          </w:p>
        </w:tc>
        <w:tc>
          <w:tcPr>
            <w:tcW w:w="2629" w:type="dxa"/>
          </w:tcPr>
          <w:p w:rsidR="00F163D8" w:rsidRPr="003451C1" w:rsidRDefault="00F163D8" w:rsidP="003451C1">
            <w:pPr>
              <w:rPr>
                <w:rFonts w:ascii="Arial Rounded MT Bold" w:hAnsi="Arial Rounded MT Bold"/>
              </w:rPr>
            </w:pPr>
            <w:r w:rsidRPr="003451C1">
              <w:rPr>
                <w:rFonts w:ascii="Arial Rounded MT Bold" w:hAnsi="Arial Rounded MT Bold"/>
              </w:rPr>
              <w:t xml:space="preserve">Claudius </w:t>
            </w:r>
          </w:p>
        </w:tc>
        <w:tc>
          <w:tcPr>
            <w:tcW w:w="2629" w:type="dxa"/>
          </w:tcPr>
          <w:p w:rsidR="00F163D8" w:rsidRPr="003451C1" w:rsidRDefault="00F163D8" w:rsidP="003451C1">
            <w:pPr>
              <w:rPr>
                <w:rFonts w:ascii="Arial Rounded MT Bold" w:hAnsi="Arial Rounded MT Bold"/>
              </w:rPr>
            </w:pPr>
            <w:r w:rsidRPr="003451C1">
              <w:rPr>
                <w:rFonts w:ascii="Arial Rounded MT Bold" w:hAnsi="Arial Rounded MT Bold"/>
              </w:rPr>
              <w:t>Hamlet</w:t>
            </w:r>
          </w:p>
        </w:tc>
        <w:tc>
          <w:tcPr>
            <w:tcW w:w="2629" w:type="dxa"/>
          </w:tcPr>
          <w:p w:rsidR="00F163D8" w:rsidRPr="003451C1" w:rsidRDefault="00F163D8" w:rsidP="003451C1">
            <w:pPr>
              <w:rPr>
                <w:rFonts w:ascii="Arial Rounded MT Bold" w:hAnsi="Arial Rounded MT Bold"/>
              </w:rPr>
            </w:pPr>
            <w:r w:rsidRPr="003451C1">
              <w:rPr>
                <w:rFonts w:ascii="Arial Rounded MT Bold" w:hAnsi="Arial Rounded MT Bold"/>
              </w:rPr>
              <w:t>Gertrude</w:t>
            </w:r>
          </w:p>
        </w:tc>
      </w:tr>
      <w:tr w:rsidR="003451C1" w:rsidRPr="003451C1" w:rsidTr="003451C1">
        <w:trPr>
          <w:trHeight w:val="1579"/>
        </w:trPr>
        <w:tc>
          <w:tcPr>
            <w:tcW w:w="2629" w:type="dxa"/>
          </w:tcPr>
          <w:p w:rsidR="003451C1" w:rsidRPr="003451C1" w:rsidRDefault="003451C1" w:rsidP="003451C1">
            <w:pPr>
              <w:rPr>
                <w:rFonts w:ascii="Arial Rounded MT Bold" w:hAnsi="Arial Rounded MT Bold"/>
              </w:rPr>
            </w:pPr>
            <w:r w:rsidRPr="003451C1">
              <w:rPr>
                <w:rFonts w:ascii="Arial Rounded MT Bold" w:hAnsi="Arial Rounded MT Bold"/>
              </w:rPr>
              <w:t>A quote you think is particularly significant and a reason why</w:t>
            </w:r>
          </w:p>
          <w:p w:rsidR="003451C1" w:rsidRPr="003451C1" w:rsidRDefault="003451C1" w:rsidP="003451C1">
            <w:pPr>
              <w:rPr>
                <w:rFonts w:ascii="Arial Rounded MT Bold" w:hAnsi="Arial Rounded MT Bold"/>
              </w:rPr>
            </w:pPr>
          </w:p>
        </w:tc>
        <w:tc>
          <w:tcPr>
            <w:tcW w:w="2629" w:type="dxa"/>
          </w:tcPr>
          <w:p w:rsidR="003451C1" w:rsidRPr="003451C1" w:rsidRDefault="003451C1" w:rsidP="003451C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29" w:type="dxa"/>
          </w:tcPr>
          <w:p w:rsidR="003451C1" w:rsidRPr="003451C1" w:rsidRDefault="003451C1" w:rsidP="003451C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29" w:type="dxa"/>
          </w:tcPr>
          <w:p w:rsidR="003451C1" w:rsidRPr="003451C1" w:rsidRDefault="003451C1" w:rsidP="003451C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163D8" w:rsidRPr="003451C1" w:rsidTr="003451C1">
        <w:trPr>
          <w:trHeight w:val="1598"/>
        </w:trPr>
        <w:tc>
          <w:tcPr>
            <w:tcW w:w="2629" w:type="dxa"/>
          </w:tcPr>
          <w:p w:rsidR="00F163D8" w:rsidRPr="003451C1" w:rsidRDefault="00F163D8" w:rsidP="003451C1">
            <w:pPr>
              <w:rPr>
                <w:rFonts w:ascii="Arial Rounded MT Bold" w:hAnsi="Arial Rounded MT Bold"/>
              </w:rPr>
            </w:pPr>
            <w:r w:rsidRPr="003451C1">
              <w:rPr>
                <w:rFonts w:ascii="Arial Rounded MT Bold" w:hAnsi="Arial Rounded MT Bold"/>
              </w:rPr>
              <w:t>Register</w:t>
            </w:r>
          </w:p>
          <w:p w:rsidR="00F163D8" w:rsidRPr="003451C1" w:rsidRDefault="00F163D8" w:rsidP="003451C1">
            <w:pPr>
              <w:rPr>
                <w:rFonts w:ascii="Arial Rounded MT Bold" w:hAnsi="Arial Rounded MT Bold"/>
              </w:rPr>
            </w:pPr>
          </w:p>
          <w:p w:rsidR="00F163D8" w:rsidRPr="003451C1" w:rsidRDefault="00F163D8" w:rsidP="003451C1">
            <w:pPr>
              <w:rPr>
                <w:rFonts w:ascii="Arial Rounded MT Bold" w:hAnsi="Arial Rounded MT Bold"/>
              </w:rPr>
            </w:pPr>
          </w:p>
        </w:tc>
        <w:tc>
          <w:tcPr>
            <w:tcW w:w="2629" w:type="dxa"/>
          </w:tcPr>
          <w:p w:rsidR="00F163D8" w:rsidRPr="003451C1" w:rsidRDefault="00F163D8" w:rsidP="003451C1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451C1" w:rsidRPr="003451C1" w:rsidRDefault="003451C1" w:rsidP="003451C1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451C1" w:rsidRPr="003451C1" w:rsidRDefault="003451C1" w:rsidP="003451C1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451C1" w:rsidRPr="003451C1" w:rsidRDefault="003451C1" w:rsidP="003451C1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451C1" w:rsidRPr="003451C1" w:rsidRDefault="003451C1" w:rsidP="003451C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29" w:type="dxa"/>
          </w:tcPr>
          <w:p w:rsidR="00F163D8" w:rsidRPr="003451C1" w:rsidRDefault="00F163D8" w:rsidP="003451C1">
            <w:pPr>
              <w:rPr>
                <w:rFonts w:asciiTheme="majorHAnsi" w:hAnsiTheme="majorHAnsi"/>
                <w:i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629" w:type="dxa"/>
          </w:tcPr>
          <w:p w:rsidR="00F163D8" w:rsidRPr="003451C1" w:rsidRDefault="003451C1" w:rsidP="003451C1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3451C1">
              <w:rPr>
                <w:rFonts w:asciiTheme="majorHAnsi" w:hAnsiTheme="majorHAnsi"/>
                <w:i/>
                <w:sz w:val="20"/>
                <w:szCs w:val="20"/>
              </w:rPr>
              <w:t>Consultative – ‘Good Hamlet…’ ‘thy’ and ‘thou’ are informal – mother to a son (although still limited by court setting)</w:t>
            </w:r>
          </w:p>
        </w:tc>
      </w:tr>
      <w:tr w:rsidR="00F163D8" w:rsidRPr="003451C1" w:rsidTr="003451C1">
        <w:trPr>
          <w:trHeight w:val="1579"/>
        </w:trPr>
        <w:tc>
          <w:tcPr>
            <w:tcW w:w="2629" w:type="dxa"/>
          </w:tcPr>
          <w:p w:rsidR="00F163D8" w:rsidRPr="003451C1" w:rsidRDefault="00F163D8" w:rsidP="003451C1">
            <w:pPr>
              <w:rPr>
                <w:rFonts w:ascii="Arial Rounded MT Bold" w:hAnsi="Arial Rounded MT Bold"/>
              </w:rPr>
            </w:pPr>
            <w:r w:rsidRPr="003451C1">
              <w:rPr>
                <w:rFonts w:ascii="Arial Rounded MT Bold" w:hAnsi="Arial Rounded MT Bold"/>
              </w:rPr>
              <w:t>Antitheses/contrasts</w:t>
            </w:r>
          </w:p>
          <w:p w:rsidR="00F163D8" w:rsidRPr="003451C1" w:rsidRDefault="00F163D8" w:rsidP="003451C1">
            <w:pPr>
              <w:rPr>
                <w:rFonts w:ascii="Arial Rounded MT Bold" w:hAnsi="Arial Rounded MT Bold"/>
              </w:rPr>
            </w:pPr>
          </w:p>
          <w:p w:rsidR="00F163D8" w:rsidRPr="003451C1" w:rsidRDefault="00F163D8" w:rsidP="003451C1">
            <w:pPr>
              <w:rPr>
                <w:rFonts w:ascii="Arial Rounded MT Bold" w:hAnsi="Arial Rounded MT Bold"/>
              </w:rPr>
            </w:pPr>
          </w:p>
          <w:p w:rsidR="00F163D8" w:rsidRPr="003451C1" w:rsidRDefault="00F163D8" w:rsidP="003451C1">
            <w:pPr>
              <w:rPr>
                <w:rFonts w:ascii="Arial Rounded MT Bold" w:hAnsi="Arial Rounded MT Bold"/>
              </w:rPr>
            </w:pPr>
          </w:p>
        </w:tc>
        <w:tc>
          <w:tcPr>
            <w:tcW w:w="2629" w:type="dxa"/>
          </w:tcPr>
          <w:p w:rsidR="00F163D8" w:rsidRPr="003451C1" w:rsidRDefault="000B5994" w:rsidP="003451C1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‘mirth in funeral and with dirge in marriage’ – conflicted feelings/ anxiety about his actions</w:t>
            </w:r>
          </w:p>
          <w:p w:rsidR="003451C1" w:rsidRPr="003451C1" w:rsidRDefault="003451C1" w:rsidP="003451C1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451C1" w:rsidRPr="003451C1" w:rsidRDefault="003451C1" w:rsidP="003451C1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451C1" w:rsidRPr="003451C1" w:rsidRDefault="003451C1" w:rsidP="003451C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29" w:type="dxa"/>
          </w:tcPr>
          <w:p w:rsidR="00F163D8" w:rsidRPr="003451C1" w:rsidRDefault="00F163D8" w:rsidP="003451C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29" w:type="dxa"/>
          </w:tcPr>
          <w:p w:rsidR="00F163D8" w:rsidRPr="003451C1" w:rsidRDefault="00F163D8" w:rsidP="003451C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163D8" w:rsidRPr="003451C1" w:rsidTr="003451C1">
        <w:trPr>
          <w:trHeight w:val="1598"/>
        </w:trPr>
        <w:tc>
          <w:tcPr>
            <w:tcW w:w="2629" w:type="dxa"/>
          </w:tcPr>
          <w:p w:rsidR="00F163D8" w:rsidRPr="003451C1" w:rsidRDefault="003451C1" w:rsidP="003451C1">
            <w:pPr>
              <w:rPr>
                <w:rFonts w:ascii="Arial Rounded MT Bold" w:hAnsi="Arial Rounded MT Bold"/>
              </w:rPr>
            </w:pPr>
            <w:r w:rsidRPr="003451C1">
              <w:rPr>
                <w:rFonts w:ascii="Arial Rounded MT Bold" w:hAnsi="Arial Rounded MT Bold"/>
              </w:rPr>
              <w:t>Use of</w:t>
            </w:r>
            <w:r>
              <w:rPr>
                <w:rFonts w:ascii="Arial Rounded MT Bold" w:hAnsi="Arial Rounded MT Bold"/>
              </w:rPr>
              <w:t xml:space="preserve"> nouns and </w:t>
            </w:r>
            <w:r w:rsidRPr="003451C1">
              <w:rPr>
                <w:rFonts w:ascii="Arial Rounded MT Bold" w:hAnsi="Arial Rounded MT Bold"/>
              </w:rPr>
              <w:t>pronouns (including thee/thou/ thy)</w:t>
            </w:r>
          </w:p>
          <w:p w:rsidR="003451C1" w:rsidRPr="003451C1" w:rsidRDefault="003451C1" w:rsidP="003451C1">
            <w:pPr>
              <w:rPr>
                <w:rFonts w:ascii="Arial Rounded MT Bold" w:hAnsi="Arial Rounded MT Bold"/>
              </w:rPr>
            </w:pPr>
          </w:p>
          <w:p w:rsidR="003451C1" w:rsidRPr="003451C1" w:rsidRDefault="003451C1" w:rsidP="003451C1">
            <w:pPr>
              <w:rPr>
                <w:rFonts w:ascii="Arial Rounded MT Bold" w:hAnsi="Arial Rounded MT Bold"/>
              </w:rPr>
            </w:pPr>
          </w:p>
        </w:tc>
        <w:tc>
          <w:tcPr>
            <w:tcW w:w="2629" w:type="dxa"/>
          </w:tcPr>
          <w:p w:rsidR="00F163D8" w:rsidRPr="003451C1" w:rsidRDefault="00F163D8" w:rsidP="003451C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29" w:type="dxa"/>
          </w:tcPr>
          <w:p w:rsidR="00F163D8" w:rsidRPr="003451C1" w:rsidRDefault="003451C1" w:rsidP="003451C1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Madam/ Mother – does not respond to </w:t>
            </w:r>
            <w:proofErr w:type="spellStart"/>
            <w:r>
              <w:rPr>
                <w:rFonts w:asciiTheme="majorHAnsi" w:hAnsiTheme="majorHAnsi"/>
                <w:i/>
                <w:sz w:val="20"/>
                <w:szCs w:val="20"/>
              </w:rPr>
              <w:t>Gertude’s</w:t>
            </w:r>
            <w:proofErr w:type="spellEnd"/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 informal use; indicates his anger and isolation</w:t>
            </w:r>
          </w:p>
        </w:tc>
        <w:tc>
          <w:tcPr>
            <w:tcW w:w="2629" w:type="dxa"/>
          </w:tcPr>
          <w:p w:rsidR="00F163D8" w:rsidRPr="003451C1" w:rsidRDefault="00F163D8" w:rsidP="003451C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163D8" w:rsidRPr="003451C1" w:rsidTr="003451C1">
        <w:trPr>
          <w:trHeight w:val="1579"/>
        </w:trPr>
        <w:tc>
          <w:tcPr>
            <w:tcW w:w="2629" w:type="dxa"/>
          </w:tcPr>
          <w:p w:rsidR="003451C1" w:rsidRPr="003451C1" w:rsidRDefault="003451C1" w:rsidP="003451C1">
            <w:pPr>
              <w:rPr>
                <w:rFonts w:ascii="Arial Rounded MT Bold" w:hAnsi="Arial Rounded MT Bold"/>
              </w:rPr>
            </w:pPr>
            <w:r w:rsidRPr="003451C1">
              <w:rPr>
                <w:rFonts w:ascii="Arial Rounded MT Bold" w:hAnsi="Arial Rounded MT Bold"/>
              </w:rPr>
              <w:t xml:space="preserve">Repetition </w:t>
            </w:r>
          </w:p>
          <w:p w:rsidR="003451C1" w:rsidRPr="003451C1" w:rsidRDefault="003451C1" w:rsidP="003451C1">
            <w:pPr>
              <w:rPr>
                <w:rFonts w:ascii="Arial Rounded MT Bold" w:hAnsi="Arial Rounded MT Bold"/>
              </w:rPr>
            </w:pPr>
          </w:p>
          <w:p w:rsidR="003451C1" w:rsidRPr="003451C1" w:rsidRDefault="003451C1" w:rsidP="003451C1">
            <w:pPr>
              <w:rPr>
                <w:rFonts w:ascii="Arial Rounded MT Bold" w:hAnsi="Arial Rounded MT Bold"/>
              </w:rPr>
            </w:pPr>
          </w:p>
          <w:p w:rsidR="003451C1" w:rsidRPr="003451C1" w:rsidRDefault="003451C1" w:rsidP="003451C1">
            <w:pPr>
              <w:rPr>
                <w:rFonts w:ascii="Arial Rounded MT Bold" w:hAnsi="Arial Rounded MT Bold"/>
              </w:rPr>
            </w:pPr>
          </w:p>
        </w:tc>
        <w:tc>
          <w:tcPr>
            <w:tcW w:w="2629" w:type="dxa"/>
          </w:tcPr>
          <w:p w:rsidR="00F163D8" w:rsidRPr="003451C1" w:rsidRDefault="00F163D8" w:rsidP="003451C1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451C1" w:rsidRPr="003451C1" w:rsidRDefault="003451C1" w:rsidP="003451C1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451C1" w:rsidRPr="003451C1" w:rsidRDefault="003451C1" w:rsidP="003451C1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451C1" w:rsidRPr="003451C1" w:rsidRDefault="003451C1" w:rsidP="003451C1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451C1" w:rsidRPr="003451C1" w:rsidRDefault="003451C1" w:rsidP="003451C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29" w:type="dxa"/>
          </w:tcPr>
          <w:p w:rsidR="00F163D8" w:rsidRPr="003451C1" w:rsidRDefault="00F163D8" w:rsidP="003451C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29" w:type="dxa"/>
          </w:tcPr>
          <w:p w:rsidR="00F163D8" w:rsidRPr="000B5994" w:rsidRDefault="000B5994" w:rsidP="003451C1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Repeats ‘thine eye’ ‘thy vailed lids’ ‘thy noble father’ – plea? Attempt of a mother to regain control?</w:t>
            </w:r>
          </w:p>
        </w:tc>
      </w:tr>
      <w:tr w:rsidR="00F163D8" w:rsidRPr="003451C1" w:rsidTr="003451C1">
        <w:trPr>
          <w:trHeight w:val="1918"/>
        </w:trPr>
        <w:tc>
          <w:tcPr>
            <w:tcW w:w="2629" w:type="dxa"/>
          </w:tcPr>
          <w:p w:rsidR="00F163D8" w:rsidRPr="006D6EEF" w:rsidRDefault="003451C1" w:rsidP="003451C1">
            <w:pPr>
              <w:rPr>
                <w:rFonts w:ascii="Arial Rounded MT Bold" w:hAnsi="Arial Rounded MT Bold"/>
              </w:rPr>
            </w:pPr>
            <w:r w:rsidRPr="006D6EEF">
              <w:rPr>
                <w:rFonts w:ascii="Arial Rounded MT Bold" w:hAnsi="Arial Rounded MT Bold"/>
              </w:rPr>
              <w:t xml:space="preserve">Focus of speech – political or personal? </w:t>
            </w:r>
          </w:p>
          <w:p w:rsidR="003451C1" w:rsidRPr="006D6EEF" w:rsidRDefault="003451C1" w:rsidP="003451C1">
            <w:pPr>
              <w:rPr>
                <w:rFonts w:ascii="Arial Rounded MT Bold" w:hAnsi="Arial Rounded MT Bold"/>
              </w:rPr>
            </w:pPr>
          </w:p>
          <w:p w:rsidR="003451C1" w:rsidRPr="006D6EEF" w:rsidRDefault="003451C1" w:rsidP="003451C1">
            <w:pPr>
              <w:rPr>
                <w:rFonts w:ascii="Arial Rounded MT Bold" w:hAnsi="Arial Rounded MT Bold"/>
                <w:i/>
              </w:rPr>
            </w:pPr>
          </w:p>
        </w:tc>
        <w:tc>
          <w:tcPr>
            <w:tcW w:w="2629" w:type="dxa"/>
          </w:tcPr>
          <w:p w:rsidR="00F163D8" w:rsidRPr="006D6EEF" w:rsidRDefault="000B5994" w:rsidP="003451C1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6D6EEF">
              <w:rPr>
                <w:rFonts w:asciiTheme="majorHAnsi" w:hAnsiTheme="majorHAnsi"/>
                <w:i/>
                <w:sz w:val="20"/>
                <w:szCs w:val="20"/>
              </w:rPr>
              <w:t>Shifts between the political and the personal – perhaps indicating he is unsure of his role. Father, King, Uncle?</w:t>
            </w:r>
          </w:p>
          <w:p w:rsidR="003451C1" w:rsidRPr="006D6EEF" w:rsidRDefault="003451C1" w:rsidP="003451C1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:rsidR="003451C1" w:rsidRPr="006D6EEF" w:rsidRDefault="003451C1" w:rsidP="003451C1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:rsidR="003451C1" w:rsidRPr="006D6EEF" w:rsidRDefault="003451C1" w:rsidP="003451C1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629" w:type="dxa"/>
          </w:tcPr>
          <w:p w:rsidR="00F163D8" w:rsidRPr="003451C1" w:rsidRDefault="00F163D8" w:rsidP="003451C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29" w:type="dxa"/>
          </w:tcPr>
          <w:p w:rsidR="00F163D8" w:rsidRPr="003451C1" w:rsidRDefault="00F163D8" w:rsidP="003451C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163D8" w:rsidRPr="003451C1" w:rsidTr="003451C1">
        <w:trPr>
          <w:trHeight w:val="1899"/>
        </w:trPr>
        <w:tc>
          <w:tcPr>
            <w:tcW w:w="2629" w:type="dxa"/>
          </w:tcPr>
          <w:p w:rsidR="00F163D8" w:rsidRPr="003451C1" w:rsidRDefault="003451C1" w:rsidP="003451C1">
            <w:pPr>
              <w:rPr>
                <w:rFonts w:ascii="Arial Rounded MT Bold" w:hAnsi="Arial Rounded MT Bold"/>
              </w:rPr>
            </w:pPr>
            <w:r w:rsidRPr="003451C1">
              <w:rPr>
                <w:rFonts w:ascii="Arial Rounded MT Bold" w:hAnsi="Arial Rounded MT Bold"/>
              </w:rPr>
              <w:t>Puns</w:t>
            </w:r>
          </w:p>
          <w:p w:rsidR="003451C1" w:rsidRPr="003451C1" w:rsidRDefault="003451C1" w:rsidP="003451C1">
            <w:pPr>
              <w:rPr>
                <w:rFonts w:ascii="Arial Rounded MT Bold" w:hAnsi="Arial Rounded MT Bold"/>
              </w:rPr>
            </w:pPr>
          </w:p>
          <w:p w:rsidR="003451C1" w:rsidRPr="003451C1" w:rsidRDefault="003451C1" w:rsidP="003451C1">
            <w:pPr>
              <w:rPr>
                <w:rFonts w:ascii="Arial Rounded MT Bold" w:hAnsi="Arial Rounded MT Bold"/>
              </w:rPr>
            </w:pPr>
          </w:p>
          <w:p w:rsidR="003451C1" w:rsidRPr="003451C1" w:rsidRDefault="003451C1" w:rsidP="003451C1">
            <w:pPr>
              <w:rPr>
                <w:rFonts w:ascii="Arial Rounded MT Bold" w:hAnsi="Arial Rounded MT Bold"/>
              </w:rPr>
            </w:pPr>
          </w:p>
        </w:tc>
        <w:tc>
          <w:tcPr>
            <w:tcW w:w="2629" w:type="dxa"/>
          </w:tcPr>
          <w:p w:rsidR="00F163D8" w:rsidRPr="003451C1" w:rsidRDefault="00F163D8" w:rsidP="003451C1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451C1" w:rsidRPr="003451C1" w:rsidRDefault="003451C1" w:rsidP="003451C1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451C1" w:rsidRPr="003451C1" w:rsidRDefault="003451C1" w:rsidP="003451C1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451C1" w:rsidRPr="003451C1" w:rsidRDefault="003451C1" w:rsidP="003451C1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451C1" w:rsidRPr="003451C1" w:rsidRDefault="003451C1" w:rsidP="003451C1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451C1" w:rsidRPr="003451C1" w:rsidRDefault="003451C1" w:rsidP="003451C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29" w:type="dxa"/>
          </w:tcPr>
          <w:p w:rsidR="00F163D8" w:rsidRDefault="000B5994" w:rsidP="003451C1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‘A little more than kin and less than kind’</w:t>
            </w:r>
          </w:p>
          <w:p w:rsidR="000B5994" w:rsidRDefault="000B5994" w:rsidP="003451C1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:rsidR="000B5994" w:rsidRPr="000B5994" w:rsidRDefault="000B5994" w:rsidP="003451C1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‘too much in the “son”’ </w:t>
            </w:r>
          </w:p>
        </w:tc>
        <w:tc>
          <w:tcPr>
            <w:tcW w:w="2629" w:type="dxa"/>
          </w:tcPr>
          <w:p w:rsidR="00F163D8" w:rsidRPr="003451C1" w:rsidRDefault="00F163D8" w:rsidP="003451C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163D8" w:rsidRPr="003451C1" w:rsidTr="003451C1">
        <w:trPr>
          <w:trHeight w:val="1899"/>
        </w:trPr>
        <w:tc>
          <w:tcPr>
            <w:tcW w:w="2629" w:type="dxa"/>
          </w:tcPr>
          <w:p w:rsidR="00F163D8" w:rsidRPr="003451C1" w:rsidRDefault="003451C1" w:rsidP="003451C1">
            <w:pPr>
              <w:rPr>
                <w:rFonts w:ascii="Arial Rounded MT Bold" w:hAnsi="Arial Rounded MT Bold"/>
              </w:rPr>
            </w:pPr>
            <w:r w:rsidRPr="003451C1">
              <w:rPr>
                <w:rFonts w:ascii="Arial Rounded MT Bold" w:hAnsi="Arial Rounded MT Bold"/>
              </w:rPr>
              <w:t>Use of imagery</w:t>
            </w:r>
          </w:p>
          <w:p w:rsidR="003451C1" w:rsidRPr="003451C1" w:rsidRDefault="003451C1" w:rsidP="003451C1">
            <w:pPr>
              <w:rPr>
                <w:rFonts w:ascii="Arial Rounded MT Bold" w:hAnsi="Arial Rounded MT Bold"/>
              </w:rPr>
            </w:pPr>
          </w:p>
          <w:p w:rsidR="003451C1" w:rsidRPr="003451C1" w:rsidRDefault="003451C1" w:rsidP="003451C1">
            <w:pPr>
              <w:rPr>
                <w:rFonts w:ascii="Arial Rounded MT Bold" w:hAnsi="Arial Rounded MT Bold"/>
              </w:rPr>
            </w:pPr>
          </w:p>
          <w:p w:rsidR="003451C1" w:rsidRPr="003451C1" w:rsidRDefault="003451C1" w:rsidP="003451C1">
            <w:pPr>
              <w:rPr>
                <w:rFonts w:ascii="Arial Rounded MT Bold" w:hAnsi="Arial Rounded MT Bold"/>
              </w:rPr>
            </w:pPr>
          </w:p>
        </w:tc>
        <w:tc>
          <w:tcPr>
            <w:tcW w:w="2629" w:type="dxa"/>
          </w:tcPr>
          <w:p w:rsidR="00F163D8" w:rsidRPr="003451C1" w:rsidRDefault="00F163D8" w:rsidP="003451C1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451C1" w:rsidRPr="003451C1" w:rsidRDefault="003451C1" w:rsidP="003451C1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451C1" w:rsidRPr="003451C1" w:rsidRDefault="003451C1" w:rsidP="003451C1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451C1" w:rsidRPr="003451C1" w:rsidRDefault="003451C1" w:rsidP="003451C1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451C1" w:rsidRPr="003451C1" w:rsidRDefault="003451C1" w:rsidP="003451C1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451C1" w:rsidRPr="003451C1" w:rsidRDefault="003451C1" w:rsidP="003451C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29" w:type="dxa"/>
          </w:tcPr>
          <w:p w:rsidR="00F163D8" w:rsidRPr="003451C1" w:rsidRDefault="00F163D8" w:rsidP="003451C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29" w:type="dxa"/>
          </w:tcPr>
          <w:p w:rsidR="00F163D8" w:rsidRPr="000B5994" w:rsidRDefault="000B5994" w:rsidP="003451C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‘</w:t>
            </w:r>
            <w:proofErr w:type="gramStart"/>
            <w:r w:rsidRPr="006D6EEF">
              <w:rPr>
                <w:rFonts w:asciiTheme="majorHAnsi" w:hAnsiTheme="majorHAnsi"/>
                <w:i/>
                <w:sz w:val="20"/>
                <w:szCs w:val="20"/>
              </w:rPr>
              <w:t>thy</w:t>
            </w:r>
            <w:proofErr w:type="gramEnd"/>
            <w:r w:rsidRPr="006D6EEF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6D6EEF">
              <w:rPr>
                <w:rFonts w:asciiTheme="majorHAnsi" w:hAnsiTheme="majorHAnsi"/>
                <w:i/>
                <w:sz w:val="20"/>
                <w:szCs w:val="20"/>
                <w:u w:val="single"/>
              </w:rPr>
              <w:t>nighted</w:t>
            </w:r>
            <w:proofErr w:type="spellEnd"/>
            <w:r w:rsidRPr="006D6EEF">
              <w:rPr>
                <w:rFonts w:asciiTheme="majorHAnsi" w:hAnsiTheme="majorHAnsi"/>
                <w:i/>
                <w:sz w:val="20"/>
                <w:szCs w:val="20"/>
                <w:u w:val="single"/>
              </w:rPr>
              <w:t xml:space="preserve"> colour’ </w:t>
            </w:r>
            <w:r w:rsidRPr="006D6EEF">
              <w:rPr>
                <w:rFonts w:asciiTheme="majorHAnsi" w:hAnsiTheme="majorHAnsi"/>
                <w:i/>
                <w:sz w:val="20"/>
                <w:szCs w:val="20"/>
              </w:rPr>
              <w:t xml:space="preserve"> image of Hamlet’s grief and metaphor for clothes. Seems unsympathetic/ suspect considering it is her husband who has recently died.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:rsidR="003C1A84" w:rsidRPr="003451C1" w:rsidRDefault="003451C1">
      <w:pPr>
        <w:rPr>
          <w:rFonts w:ascii="Arial Rounded MT Bold" w:hAnsi="Arial Rounded MT Bold"/>
        </w:rPr>
      </w:pPr>
      <w:r w:rsidRPr="003451C1">
        <w:rPr>
          <w:rFonts w:ascii="Arial Rounded MT Bold" w:hAnsi="Arial Rounded MT Bold"/>
        </w:rPr>
        <w:t>Find short quotes to illustrate each language point and try to provide a brief explanation of how it helps you interpret the character/ their feelings</w:t>
      </w:r>
    </w:p>
    <w:sectPr w:rsidR="003C1A84" w:rsidRPr="003451C1" w:rsidSect="00F163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EAA"/>
    <w:rsid w:val="000B5994"/>
    <w:rsid w:val="003451C1"/>
    <w:rsid w:val="003C1A84"/>
    <w:rsid w:val="006D6EEF"/>
    <w:rsid w:val="00E02EAA"/>
    <w:rsid w:val="00F1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46366F-A77F-49E1-A84E-14F571D3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6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Khachik</dc:creator>
  <cp:keywords/>
  <dc:description/>
  <cp:lastModifiedBy>Sofie Khachik</cp:lastModifiedBy>
  <cp:revision>3</cp:revision>
  <dcterms:created xsi:type="dcterms:W3CDTF">2015-09-13T14:25:00Z</dcterms:created>
  <dcterms:modified xsi:type="dcterms:W3CDTF">2015-09-13T15:01:00Z</dcterms:modified>
</cp:coreProperties>
</file>