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18" w:rsidRDefault="00C749AE" w:rsidP="00C749AE">
      <w:pPr>
        <w:jc w:val="center"/>
        <w:rPr>
          <w:b/>
        </w:rPr>
      </w:pPr>
      <w:r w:rsidRPr="00C749AE">
        <w:rPr>
          <w:b/>
        </w:rPr>
        <w:t>Explore Shakespeare’s presentation of the theme of disorder in the play.</w:t>
      </w:r>
    </w:p>
    <w:p w:rsidR="00C749AE" w:rsidRPr="00C749AE" w:rsidRDefault="00C749AE" w:rsidP="00C749AE">
      <w:pPr>
        <w:jc w:val="center"/>
        <w:rPr>
          <w:b/>
        </w:rPr>
      </w:pPr>
    </w:p>
    <w:p w:rsidR="00C749AE" w:rsidRDefault="00C749AE" w:rsidP="00C749AE">
      <w:pPr>
        <w:pStyle w:val="ListParagraph"/>
        <w:numPr>
          <w:ilvl w:val="0"/>
          <w:numId w:val="1"/>
        </w:numPr>
      </w:pPr>
      <w:r>
        <w:t>Be clear what you mean by disorder – use an online dictionary if you have to –write what it means in the box below:</w:t>
      </w:r>
    </w:p>
    <w:p w:rsidR="00C749AE" w:rsidRDefault="00C749AE" w:rsidP="00C749AE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C749AE" w:rsidTr="00C749AE">
        <w:tc>
          <w:tcPr>
            <w:tcW w:w="9016" w:type="dxa"/>
          </w:tcPr>
          <w:p w:rsidR="00C749AE" w:rsidRDefault="00C749AE" w:rsidP="00C749AE"/>
          <w:p w:rsidR="00C749AE" w:rsidRDefault="00C749AE" w:rsidP="00C749AE"/>
          <w:p w:rsidR="00C749AE" w:rsidRDefault="00C749AE" w:rsidP="00C749AE"/>
        </w:tc>
      </w:tr>
    </w:tbl>
    <w:p w:rsidR="00C749AE" w:rsidRDefault="00C749AE" w:rsidP="00C749AE">
      <w:pPr>
        <w:ind w:left="360"/>
      </w:pPr>
    </w:p>
    <w:p w:rsidR="00C749AE" w:rsidRDefault="00C749AE" w:rsidP="00C749AE">
      <w:pPr>
        <w:pStyle w:val="ListParagraph"/>
        <w:numPr>
          <w:ilvl w:val="0"/>
          <w:numId w:val="1"/>
        </w:numPr>
      </w:pPr>
      <w:r>
        <w:t>List as many examples of disorder as you can think of in the play:</w:t>
      </w:r>
    </w:p>
    <w:p w:rsidR="00C749AE" w:rsidRDefault="00C749AE" w:rsidP="00C749AE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26"/>
        <w:gridCol w:w="4330"/>
      </w:tblGrid>
      <w:tr w:rsidR="00C749AE" w:rsidTr="00C749AE">
        <w:tc>
          <w:tcPr>
            <w:tcW w:w="4508" w:type="dxa"/>
          </w:tcPr>
          <w:p w:rsidR="00C749AE" w:rsidRDefault="00C749AE" w:rsidP="00C749AE">
            <w:r>
              <w:t>Examples of disorder</w:t>
            </w:r>
          </w:p>
        </w:tc>
        <w:tc>
          <w:tcPr>
            <w:tcW w:w="4508" w:type="dxa"/>
          </w:tcPr>
          <w:p w:rsidR="00C749AE" w:rsidRDefault="00C749AE" w:rsidP="00C749AE">
            <w:r>
              <w:t>Why it is important to the plot</w:t>
            </w:r>
          </w:p>
        </w:tc>
      </w:tr>
      <w:tr w:rsidR="00C749AE" w:rsidTr="00C749AE">
        <w:tc>
          <w:tcPr>
            <w:tcW w:w="4508" w:type="dxa"/>
          </w:tcPr>
          <w:p w:rsidR="00C749AE" w:rsidRDefault="00C749AE" w:rsidP="00C749AE"/>
        </w:tc>
        <w:tc>
          <w:tcPr>
            <w:tcW w:w="4508" w:type="dxa"/>
          </w:tcPr>
          <w:p w:rsidR="00C749AE" w:rsidRDefault="00C749AE" w:rsidP="00C749AE"/>
        </w:tc>
      </w:tr>
      <w:tr w:rsidR="00C749AE" w:rsidTr="00C749AE">
        <w:tc>
          <w:tcPr>
            <w:tcW w:w="4508" w:type="dxa"/>
          </w:tcPr>
          <w:p w:rsidR="00C749AE" w:rsidRDefault="00C749AE" w:rsidP="00C749AE"/>
        </w:tc>
        <w:tc>
          <w:tcPr>
            <w:tcW w:w="4508" w:type="dxa"/>
          </w:tcPr>
          <w:p w:rsidR="00C749AE" w:rsidRDefault="00C749AE" w:rsidP="00C749AE"/>
        </w:tc>
      </w:tr>
      <w:tr w:rsidR="00C749AE" w:rsidTr="00C749AE">
        <w:tc>
          <w:tcPr>
            <w:tcW w:w="4508" w:type="dxa"/>
          </w:tcPr>
          <w:p w:rsidR="00C749AE" w:rsidRDefault="00C749AE" w:rsidP="00C749AE"/>
        </w:tc>
        <w:tc>
          <w:tcPr>
            <w:tcW w:w="4508" w:type="dxa"/>
          </w:tcPr>
          <w:p w:rsidR="00C749AE" w:rsidRDefault="00C749AE" w:rsidP="00C749AE"/>
        </w:tc>
      </w:tr>
      <w:tr w:rsidR="00C749AE" w:rsidTr="00C749AE">
        <w:tc>
          <w:tcPr>
            <w:tcW w:w="4508" w:type="dxa"/>
          </w:tcPr>
          <w:p w:rsidR="00C749AE" w:rsidRDefault="00C749AE" w:rsidP="00C749AE"/>
        </w:tc>
        <w:tc>
          <w:tcPr>
            <w:tcW w:w="4508" w:type="dxa"/>
          </w:tcPr>
          <w:p w:rsidR="00C749AE" w:rsidRDefault="00C749AE" w:rsidP="00C749AE"/>
        </w:tc>
      </w:tr>
      <w:tr w:rsidR="00C749AE" w:rsidTr="00C749AE">
        <w:tc>
          <w:tcPr>
            <w:tcW w:w="4508" w:type="dxa"/>
          </w:tcPr>
          <w:p w:rsidR="00C749AE" w:rsidRDefault="00C749AE" w:rsidP="00C749AE"/>
        </w:tc>
        <w:tc>
          <w:tcPr>
            <w:tcW w:w="4508" w:type="dxa"/>
          </w:tcPr>
          <w:p w:rsidR="00C749AE" w:rsidRDefault="00C749AE" w:rsidP="00C749AE"/>
        </w:tc>
      </w:tr>
      <w:tr w:rsidR="00C749AE" w:rsidTr="00C749AE">
        <w:tc>
          <w:tcPr>
            <w:tcW w:w="4508" w:type="dxa"/>
          </w:tcPr>
          <w:p w:rsidR="00C749AE" w:rsidRDefault="00C749AE" w:rsidP="00C749AE"/>
        </w:tc>
        <w:tc>
          <w:tcPr>
            <w:tcW w:w="4508" w:type="dxa"/>
          </w:tcPr>
          <w:p w:rsidR="00C749AE" w:rsidRDefault="00C749AE" w:rsidP="00C749AE"/>
        </w:tc>
      </w:tr>
      <w:tr w:rsidR="00C749AE" w:rsidTr="00C749AE">
        <w:tc>
          <w:tcPr>
            <w:tcW w:w="4508" w:type="dxa"/>
          </w:tcPr>
          <w:p w:rsidR="00C749AE" w:rsidRDefault="00C749AE" w:rsidP="00C749AE"/>
        </w:tc>
        <w:tc>
          <w:tcPr>
            <w:tcW w:w="4508" w:type="dxa"/>
          </w:tcPr>
          <w:p w:rsidR="00C749AE" w:rsidRDefault="00C749AE" w:rsidP="00C749AE"/>
        </w:tc>
      </w:tr>
      <w:tr w:rsidR="00C749AE" w:rsidTr="00C749AE">
        <w:tc>
          <w:tcPr>
            <w:tcW w:w="4508" w:type="dxa"/>
          </w:tcPr>
          <w:p w:rsidR="00C749AE" w:rsidRDefault="00C749AE" w:rsidP="00C749AE"/>
        </w:tc>
        <w:tc>
          <w:tcPr>
            <w:tcW w:w="4508" w:type="dxa"/>
          </w:tcPr>
          <w:p w:rsidR="00C749AE" w:rsidRDefault="00C749AE" w:rsidP="00C749AE"/>
        </w:tc>
      </w:tr>
      <w:tr w:rsidR="00C749AE" w:rsidTr="00C749AE">
        <w:tc>
          <w:tcPr>
            <w:tcW w:w="4508" w:type="dxa"/>
          </w:tcPr>
          <w:p w:rsidR="00C749AE" w:rsidRDefault="00C749AE" w:rsidP="00C749AE"/>
        </w:tc>
        <w:tc>
          <w:tcPr>
            <w:tcW w:w="4508" w:type="dxa"/>
          </w:tcPr>
          <w:p w:rsidR="00C749AE" w:rsidRDefault="00C749AE" w:rsidP="00C749AE"/>
        </w:tc>
      </w:tr>
      <w:tr w:rsidR="00C749AE" w:rsidTr="00C749AE">
        <w:tc>
          <w:tcPr>
            <w:tcW w:w="4508" w:type="dxa"/>
          </w:tcPr>
          <w:p w:rsidR="00C749AE" w:rsidRDefault="00C749AE" w:rsidP="00C749AE"/>
        </w:tc>
        <w:tc>
          <w:tcPr>
            <w:tcW w:w="4508" w:type="dxa"/>
          </w:tcPr>
          <w:p w:rsidR="00C749AE" w:rsidRDefault="00C749AE" w:rsidP="00C749AE"/>
        </w:tc>
      </w:tr>
    </w:tbl>
    <w:p w:rsidR="00C749AE" w:rsidRDefault="00C749AE" w:rsidP="00C749AE">
      <w:pPr>
        <w:ind w:left="360"/>
      </w:pPr>
    </w:p>
    <w:p w:rsidR="00C749AE" w:rsidRDefault="00C749AE" w:rsidP="00C749AE">
      <w:pPr>
        <w:ind w:left="360"/>
      </w:pPr>
      <w:r>
        <w:t>Now ask yourself – what is Shakespeare showing us about disorder? What examples of disorder are there? What causes the disorder?</w:t>
      </w:r>
    </w:p>
    <w:p w:rsidR="00C749AE" w:rsidRDefault="00C749AE" w:rsidP="00C749AE">
      <w:pPr>
        <w:ind w:left="360"/>
      </w:pPr>
      <w:r>
        <w:t>Fill in the box below with one sentence which sums up your perspective on disorder: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C749AE" w:rsidTr="00C749AE">
        <w:tc>
          <w:tcPr>
            <w:tcW w:w="9016" w:type="dxa"/>
          </w:tcPr>
          <w:p w:rsidR="00C749AE" w:rsidRDefault="00C749AE" w:rsidP="00C749AE"/>
          <w:p w:rsidR="00C749AE" w:rsidRDefault="00C749AE" w:rsidP="00C749AE"/>
          <w:p w:rsidR="00C749AE" w:rsidRDefault="00C749AE" w:rsidP="00C749AE"/>
        </w:tc>
      </w:tr>
    </w:tbl>
    <w:p w:rsidR="00C749AE" w:rsidRDefault="00C749AE" w:rsidP="00C749AE">
      <w:pPr>
        <w:ind w:left="360"/>
      </w:pPr>
    </w:p>
    <w:p w:rsidR="00C749AE" w:rsidRDefault="00C749AE" w:rsidP="00C749AE">
      <w:pPr>
        <w:ind w:left="360"/>
        <w:rPr>
          <w:b/>
        </w:rPr>
      </w:pPr>
      <w:r w:rsidRPr="00C749AE">
        <w:rPr>
          <w:b/>
        </w:rPr>
        <w:t>You have now planned the first Assessment Objective – coming up with an original and informed argument or opinion on the theme of disorder. This is worth ten marks.</w:t>
      </w:r>
    </w:p>
    <w:p w:rsidR="00C749AE" w:rsidRDefault="00C749AE" w:rsidP="00C749AE">
      <w:pPr>
        <w:ind w:left="360"/>
        <w:rPr>
          <w:b/>
        </w:rPr>
      </w:pPr>
    </w:p>
    <w:p w:rsidR="00C749AE" w:rsidRDefault="00C749AE" w:rsidP="00C749AE">
      <w:pPr>
        <w:ind w:left="360"/>
        <w:rPr>
          <w:b/>
        </w:rPr>
      </w:pPr>
    </w:p>
    <w:p w:rsidR="00C749AE" w:rsidRDefault="00C749AE" w:rsidP="00C749AE">
      <w:pPr>
        <w:pStyle w:val="ListParagraph"/>
        <w:numPr>
          <w:ilvl w:val="0"/>
          <w:numId w:val="1"/>
        </w:numPr>
      </w:pPr>
      <w:r w:rsidRPr="00C749AE">
        <w:t>Now find evidence from the play that you can use to explore how Shakespeare presents disorder. What quotes can you remember? Look at the previous hand-out – which quotes are relevant to this question? Look again at the key moments from the play that deal with the theme.</w:t>
      </w:r>
      <w:r>
        <w:t xml:space="preserve"> Fill in the chart of the next page:</w:t>
      </w:r>
    </w:p>
    <w:p w:rsidR="00C749AE" w:rsidRDefault="00C749AE" w:rsidP="00C749AE"/>
    <w:p w:rsidR="00C749AE" w:rsidRPr="00C749AE" w:rsidRDefault="00C749AE" w:rsidP="00C749AE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85"/>
        <w:gridCol w:w="2885"/>
        <w:gridCol w:w="2886"/>
      </w:tblGrid>
      <w:tr w:rsidR="00C749AE" w:rsidTr="00C749AE">
        <w:tc>
          <w:tcPr>
            <w:tcW w:w="2885" w:type="dxa"/>
          </w:tcPr>
          <w:p w:rsidR="00C749AE" w:rsidRDefault="00F421FA" w:rsidP="00C749AE">
            <w:pPr>
              <w:rPr>
                <w:b/>
              </w:rPr>
            </w:pPr>
            <w:r>
              <w:rPr>
                <w:b/>
              </w:rPr>
              <w:lastRenderedPageBreak/>
              <w:t>Disorder in the play</w:t>
            </w:r>
          </w:p>
        </w:tc>
        <w:tc>
          <w:tcPr>
            <w:tcW w:w="2885" w:type="dxa"/>
          </w:tcPr>
          <w:p w:rsidR="00C749AE" w:rsidRDefault="00F421FA" w:rsidP="00C749AE">
            <w:pPr>
              <w:rPr>
                <w:b/>
              </w:rPr>
            </w:pPr>
            <w:r>
              <w:rPr>
                <w:b/>
              </w:rPr>
              <w:t>Evidence / quote</w:t>
            </w:r>
          </w:p>
        </w:tc>
        <w:tc>
          <w:tcPr>
            <w:tcW w:w="2886" w:type="dxa"/>
          </w:tcPr>
          <w:p w:rsidR="00C749AE" w:rsidRDefault="00F421FA" w:rsidP="00C749AE">
            <w:pPr>
              <w:rPr>
                <w:b/>
              </w:rPr>
            </w:pPr>
            <w:r>
              <w:rPr>
                <w:b/>
              </w:rPr>
              <w:t>Explore effect of the evidence – including comment on literary devices</w:t>
            </w:r>
          </w:p>
        </w:tc>
      </w:tr>
      <w:tr w:rsidR="00C749AE" w:rsidTr="00C749AE">
        <w:tc>
          <w:tcPr>
            <w:tcW w:w="2885" w:type="dxa"/>
          </w:tcPr>
          <w:p w:rsidR="00C749AE" w:rsidRPr="00F421FA" w:rsidRDefault="00F421FA" w:rsidP="00C749AE">
            <w:pPr>
              <w:rPr>
                <w:i/>
              </w:rPr>
            </w:pPr>
            <w:r>
              <w:rPr>
                <w:i/>
              </w:rPr>
              <w:t>Chorus comments on the feud</w:t>
            </w:r>
          </w:p>
        </w:tc>
        <w:tc>
          <w:tcPr>
            <w:tcW w:w="2885" w:type="dxa"/>
          </w:tcPr>
          <w:p w:rsidR="00C749AE" w:rsidRPr="00F421FA" w:rsidRDefault="00F421FA" w:rsidP="00C749AE">
            <w:pPr>
              <w:rPr>
                <w:b/>
                <w:i/>
              </w:rPr>
            </w:pPr>
            <w:r>
              <w:rPr>
                <w:b/>
                <w:i/>
              </w:rPr>
              <w:t>‘…new mutiny…’</w:t>
            </w:r>
          </w:p>
        </w:tc>
        <w:tc>
          <w:tcPr>
            <w:tcW w:w="2886" w:type="dxa"/>
          </w:tcPr>
          <w:p w:rsidR="00C749AE" w:rsidRPr="00F421FA" w:rsidRDefault="00F421FA" w:rsidP="00C749AE">
            <w:pPr>
              <w:rPr>
                <w:i/>
              </w:rPr>
            </w:pPr>
            <w:r>
              <w:rPr>
                <w:i/>
              </w:rPr>
              <w:t>Chorus is in the form of a sonnet – this is usually a love poem; this suggests love for family has resulted in violent disorder against their rivals</w:t>
            </w:r>
          </w:p>
        </w:tc>
      </w:tr>
      <w:tr w:rsidR="00C749AE" w:rsidTr="00C749AE">
        <w:tc>
          <w:tcPr>
            <w:tcW w:w="2885" w:type="dxa"/>
          </w:tcPr>
          <w:p w:rsidR="00C749AE" w:rsidRDefault="00C749AE" w:rsidP="00C749AE">
            <w:pPr>
              <w:rPr>
                <w:b/>
              </w:rPr>
            </w:pPr>
          </w:p>
        </w:tc>
        <w:tc>
          <w:tcPr>
            <w:tcW w:w="2885" w:type="dxa"/>
          </w:tcPr>
          <w:p w:rsidR="00C749AE" w:rsidRDefault="00C749AE" w:rsidP="00C749AE">
            <w:pPr>
              <w:rPr>
                <w:b/>
              </w:rPr>
            </w:pPr>
          </w:p>
        </w:tc>
        <w:tc>
          <w:tcPr>
            <w:tcW w:w="2886" w:type="dxa"/>
          </w:tcPr>
          <w:p w:rsidR="00C749AE" w:rsidRDefault="00C749AE" w:rsidP="00C749AE">
            <w:pPr>
              <w:rPr>
                <w:b/>
              </w:rPr>
            </w:pPr>
          </w:p>
        </w:tc>
      </w:tr>
      <w:tr w:rsidR="00C749AE" w:rsidTr="00C749AE">
        <w:tc>
          <w:tcPr>
            <w:tcW w:w="2885" w:type="dxa"/>
          </w:tcPr>
          <w:p w:rsidR="00C749AE" w:rsidRDefault="00C749AE" w:rsidP="00C749AE">
            <w:pPr>
              <w:rPr>
                <w:b/>
              </w:rPr>
            </w:pPr>
          </w:p>
        </w:tc>
        <w:tc>
          <w:tcPr>
            <w:tcW w:w="2885" w:type="dxa"/>
          </w:tcPr>
          <w:p w:rsidR="00C749AE" w:rsidRDefault="00C749AE" w:rsidP="00C749AE">
            <w:pPr>
              <w:rPr>
                <w:b/>
              </w:rPr>
            </w:pPr>
          </w:p>
        </w:tc>
        <w:tc>
          <w:tcPr>
            <w:tcW w:w="2886" w:type="dxa"/>
          </w:tcPr>
          <w:p w:rsidR="00C749AE" w:rsidRDefault="00C749AE" w:rsidP="00C749AE">
            <w:pPr>
              <w:rPr>
                <w:b/>
              </w:rPr>
            </w:pPr>
          </w:p>
        </w:tc>
      </w:tr>
      <w:tr w:rsidR="00C749AE" w:rsidTr="00C749AE">
        <w:tc>
          <w:tcPr>
            <w:tcW w:w="2885" w:type="dxa"/>
          </w:tcPr>
          <w:p w:rsidR="00C749AE" w:rsidRDefault="00C749AE" w:rsidP="00C749AE">
            <w:pPr>
              <w:rPr>
                <w:b/>
              </w:rPr>
            </w:pPr>
          </w:p>
        </w:tc>
        <w:tc>
          <w:tcPr>
            <w:tcW w:w="2885" w:type="dxa"/>
          </w:tcPr>
          <w:p w:rsidR="00C749AE" w:rsidRDefault="00C749AE" w:rsidP="00C749AE">
            <w:pPr>
              <w:rPr>
                <w:b/>
              </w:rPr>
            </w:pPr>
          </w:p>
        </w:tc>
        <w:tc>
          <w:tcPr>
            <w:tcW w:w="2886" w:type="dxa"/>
          </w:tcPr>
          <w:p w:rsidR="00C749AE" w:rsidRDefault="00C749AE" w:rsidP="00C749AE">
            <w:pPr>
              <w:rPr>
                <w:b/>
              </w:rPr>
            </w:pPr>
          </w:p>
        </w:tc>
      </w:tr>
      <w:tr w:rsidR="00C749AE" w:rsidTr="00C749AE">
        <w:tc>
          <w:tcPr>
            <w:tcW w:w="2885" w:type="dxa"/>
          </w:tcPr>
          <w:p w:rsidR="00C749AE" w:rsidRDefault="00C749AE" w:rsidP="00C749AE">
            <w:pPr>
              <w:rPr>
                <w:b/>
              </w:rPr>
            </w:pPr>
          </w:p>
        </w:tc>
        <w:tc>
          <w:tcPr>
            <w:tcW w:w="2885" w:type="dxa"/>
          </w:tcPr>
          <w:p w:rsidR="00C749AE" w:rsidRDefault="00C749AE" w:rsidP="00C749AE">
            <w:pPr>
              <w:rPr>
                <w:b/>
              </w:rPr>
            </w:pPr>
          </w:p>
        </w:tc>
        <w:tc>
          <w:tcPr>
            <w:tcW w:w="2886" w:type="dxa"/>
          </w:tcPr>
          <w:p w:rsidR="00C749AE" w:rsidRDefault="00C749AE" w:rsidP="00C749AE">
            <w:pPr>
              <w:rPr>
                <w:b/>
              </w:rPr>
            </w:pPr>
          </w:p>
        </w:tc>
      </w:tr>
      <w:tr w:rsidR="00C749AE" w:rsidTr="00C749AE">
        <w:tc>
          <w:tcPr>
            <w:tcW w:w="2885" w:type="dxa"/>
          </w:tcPr>
          <w:p w:rsidR="00C749AE" w:rsidRDefault="00C749AE" w:rsidP="00C749AE">
            <w:pPr>
              <w:rPr>
                <w:b/>
              </w:rPr>
            </w:pPr>
          </w:p>
        </w:tc>
        <w:tc>
          <w:tcPr>
            <w:tcW w:w="2885" w:type="dxa"/>
          </w:tcPr>
          <w:p w:rsidR="00C749AE" w:rsidRDefault="00C749AE" w:rsidP="00C749AE">
            <w:pPr>
              <w:rPr>
                <w:b/>
              </w:rPr>
            </w:pPr>
          </w:p>
        </w:tc>
        <w:tc>
          <w:tcPr>
            <w:tcW w:w="2886" w:type="dxa"/>
          </w:tcPr>
          <w:p w:rsidR="00C749AE" w:rsidRDefault="00C749AE" w:rsidP="00C749AE">
            <w:pPr>
              <w:rPr>
                <w:b/>
              </w:rPr>
            </w:pPr>
          </w:p>
        </w:tc>
      </w:tr>
      <w:tr w:rsidR="00C749AE" w:rsidTr="00C749AE">
        <w:tc>
          <w:tcPr>
            <w:tcW w:w="2885" w:type="dxa"/>
          </w:tcPr>
          <w:p w:rsidR="00C749AE" w:rsidRDefault="00C749AE" w:rsidP="00C749AE">
            <w:pPr>
              <w:rPr>
                <w:b/>
              </w:rPr>
            </w:pPr>
          </w:p>
        </w:tc>
        <w:tc>
          <w:tcPr>
            <w:tcW w:w="2885" w:type="dxa"/>
          </w:tcPr>
          <w:p w:rsidR="00C749AE" w:rsidRDefault="00C749AE" w:rsidP="00C749AE">
            <w:pPr>
              <w:rPr>
                <w:b/>
              </w:rPr>
            </w:pPr>
          </w:p>
        </w:tc>
        <w:tc>
          <w:tcPr>
            <w:tcW w:w="2886" w:type="dxa"/>
          </w:tcPr>
          <w:p w:rsidR="00C749AE" w:rsidRDefault="00C749AE" w:rsidP="00C749AE">
            <w:pPr>
              <w:rPr>
                <w:b/>
              </w:rPr>
            </w:pPr>
          </w:p>
        </w:tc>
      </w:tr>
      <w:tr w:rsidR="00C749AE" w:rsidTr="00C749AE">
        <w:tc>
          <w:tcPr>
            <w:tcW w:w="2885" w:type="dxa"/>
          </w:tcPr>
          <w:p w:rsidR="00C749AE" w:rsidRDefault="00C749AE" w:rsidP="00C749AE">
            <w:pPr>
              <w:rPr>
                <w:b/>
              </w:rPr>
            </w:pPr>
          </w:p>
        </w:tc>
        <w:tc>
          <w:tcPr>
            <w:tcW w:w="2885" w:type="dxa"/>
          </w:tcPr>
          <w:p w:rsidR="00C749AE" w:rsidRDefault="00C749AE" w:rsidP="00C749AE">
            <w:pPr>
              <w:rPr>
                <w:b/>
              </w:rPr>
            </w:pPr>
          </w:p>
        </w:tc>
        <w:tc>
          <w:tcPr>
            <w:tcW w:w="2886" w:type="dxa"/>
          </w:tcPr>
          <w:p w:rsidR="00C749AE" w:rsidRDefault="00C749AE" w:rsidP="00C749AE">
            <w:pPr>
              <w:rPr>
                <w:b/>
              </w:rPr>
            </w:pPr>
          </w:p>
        </w:tc>
      </w:tr>
      <w:tr w:rsidR="00C749AE" w:rsidTr="00C749AE">
        <w:tc>
          <w:tcPr>
            <w:tcW w:w="2885" w:type="dxa"/>
          </w:tcPr>
          <w:p w:rsidR="00C749AE" w:rsidRDefault="00C749AE" w:rsidP="00C749AE">
            <w:pPr>
              <w:rPr>
                <w:b/>
              </w:rPr>
            </w:pPr>
          </w:p>
        </w:tc>
        <w:tc>
          <w:tcPr>
            <w:tcW w:w="2885" w:type="dxa"/>
          </w:tcPr>
          <w:p w:rsidR="00C749AE" w:rsidRDefault="00C749AE" w:rsidP="00C749AE">
            <w:pPr>
              <w:rPr>
                <w:b/>
              </w:rPr>
            </w:pPr>
          </w:p>
        </w:tc>
        <w:tc>
          <w:tcPr>
            <w:tcW w:w="2886" w:type="dxa"/>
          </w:tcPr>
          <w:p w:rsidR="00C749AE" w:rsidRDefault="00C749AE" w:rsidP="00C749AE">
            <w:pPr>
              <w:rPr>
                <w:b/>
              </w:rPr>
            </w:pPr>
          </w:p>
        </w:tc>
      </w:tr>
      <w:tr w:rsidR="00C749AE" w:rsidTr="00C749AE">
        <w:tc>
          <w:tcPr>
            <w:tcW w:w="2885" w:type="dxa"/>
          </w:tcPr>
          <w:p w:rsidR="00C749AE" w:rsidRDefault="00C749AE" w:rsidP="00C749AE">
            <w:pPr>
              <w:rPr>
                <w:b/>
              </w:rPr>
            </w:pPr>
          </w:p>
        </w:tc>
        <w:tc>
          <w:tcPr>
            <w:tcW w:w="2885" w:type="dxa"/>
          </w:tcPr>
          <w:p w:rsidR="00C749AE" w:rsidRDefault="00C749AE" w:rsidP="00C749AE">
            <w:pPr>
              <w:rPr>
                <w:b/>
              </w:rPr>
            </w:pPr>
          </w:p>
        </w:tc>
        <w:tc>
          <w:tcPr>
            <w:tcW w:w="2886" w:type="dxa"/>
          </w:tcPr>
          <w:p w:rsidR="00C749AE" w:rsidRDefault="00C749AE" w:rsidP="00C749AE">
            <w:pPr>
              <w:rPr>
                <w:b/>
              </w:rPr>
            </w:pPr>
          </w:p>
        </w:tc>
      </w:tr>
    </w:tbl>
    <w:p w:rsidR="00C749AE" w:rsidRDefault="00C749AE" w:rsidP="00C749AE">
      <w:pPr>
        <w:ind w:left="360"/>
        <w:rPr>
          <w:b/>
        </w:rPr>
      </w:pPr>
    </w:p>
    <w:p w:rsidR="00F421FA" w:rsidRDefault="00F421FA" w:rsidP="00C749AE">
      <w:pPr>
        <w:ind w:left="360"/>
        <w:rPr>
          <w:b/>
        </w:rPr>
      </w:pPr>
      <w:r>
        <w:rPr>
          <w:b/>
        </w:rPr>
        <w:t>You have now planned the second AO – explore how the use of language and literary devices shapes the meaning of the play. This is also worth 10 marks.</w:t>
      </w:r>
    </w:p>
    <w:p w:rsidR="00F421FA" w:rsidRDefault="00F421FA" w:rsidP="00C749AE">
      <w:pPr>
        <w:ind w:left="360"/>
        <w:rPr>
          <w:b/>
        </w:rPr>
      </w:pPr>
    </w:p>
    <w:p w:rsidR="00F421FA" w:rsidRDefault="00F421FA" w:rsidP="00F421FA">
      <w:pPr>
        <w:pStyle w:val="ListParagraph"/>
        <w:numPr>
          <w:ilvl w:val="0"/>
          <w:numId w:val="1"/>
        </w:numPr>
      </w:pPr>
      <w:r>
        <w:t>Now for the slighter harder part – your final AO and 10 marks are for linking the play to its context. On the last document, we suggested the following points could be used to talk about context:</w:t>
      </w:r>
    </w:p>
    <w:p w:rsidR="00F421FA" w:rsidRDefault="00F421FA" w:rsidP="00F421FA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21FA" w:rsidRPr="00E36722" w:rsidTr="00356C16">
        <w:tc>
          <w:tcPr>
            <w:tcW w:w="4508" w:type="dxa"/>
          </w:tcPr>
          <w:p w:rsidR="00F421FA" w:rsidRPr="00E36722" w:rsidRDefault="00F421FA" w:rsidP="00356C16">
            <w:pPr>
              <w:rPr>
                <w:rFonts w:ascii="Comic Sans MS" w:hAnsi="Comic Sans MS"/>
                <w:b/>
              </w:rPr>
            </w:pPr>
            <w:r w:rsidRPr="00E36722">
              <w:rPr>
                <w:rFonts w:ascii="Comic Sans MS" w:hAnsi="Comic Sans MS"/>
                <w:b/>
              </w:rPr>
              <w:t>Contextual point</w:t>
            </w:r>
          </w:p>
        </w:tc>
        <w:tc>
          <w:tcPr>
            <w:tcW w:w="4508" w:type="dxa"/>
          </w:tcPr>
          <w:p w:rsidR="00F421FA" w:rsidRPr="00E36722" w:rsidRDefault="00F421FA" w:rsidP="00356C16">
            <w:pPr>
              <w:rPr>
                <w:rFonts w:ascii="Comic Sans MS" w:hAnsi="Comic Sans MS"/>
                <w:b/>
              </w:rPr>
            </w:pPr>
            <w:r w:rsidRPr="00E36722">
              <w:rPr>
                <w:rFonts w:ascii="Comic Sans MS" w:hAnsi="Comic Sans MS"/>
                <w:b/>
              </w:rPr>
              <w:t>Link to text</w:t>
            </w:r>
          </w:p>
        </w:tc>
      </w:tr>
      <w:tr w:rsidR="00F421FA" w:rsidRPr="00E36722" w:rsidTr="00356C16">
        <w:tc>
          <w:tcPr>
            <w:tcW w:w="4508" w:type="dxa"/>
          </w:tcPr>
          <w:p w:rsidR="00F421FA" w:rsidRPr="00E36722" w:rsidRDefault="00F421FA" w:rsidP="00356C16">
            <w:pPr>
              <w:rPr>
                <w:rFonts w:ascii="Comic Sans MS" w:hAnsi="Comic Sans MS"/>
                <w:b/>
              </w:rPr>
            </w:pPr>
            <w:r w:rsidRPr="00E36722">
              <w:rPr>
                <w:rFonts w:ascii="Comic Sans MS" w:hAnsi="Comic Sans MS"/>
                <w:b/>
              </w:rPr>
              <w:t>English Renaissance (rebirth of Classical learning)</w:t>
            </w:r>
          </w:p>
        </w:tc>
        <w:tc>
          <w:tcPr>
            <w:tcW w:w="4508" w:type="dxa"/>
          </w:tcPr>
          <w:p w:rsidR="00F421FA" w:rsidRPr="00E36722" w:rsidRDefault="00F421FA" w:rsidP="00356C16">
            <w:pPr>
              <w:rPr>
                <w:rFonts w:ascii="Comic Sans MS" w:hAnsi="Comic Sans MS"/>
              </w:rPr>
            </w:pPr>
            <w:r w:rsidRPr="00E36722">
              <w:rPr>
                <w:rFonts w:ascii="Comic Sans MS" w:hAnsi="Comic Sans MS"/>
              </w:rPr>
              <w:t>The references to Cupid – or Love personified – as well as other Classical figures e.g. Dian</w:t>
            </w:r>
          </w:p>
        </w:tc>
      </w:tr>
      <w:tr w:rsidR="00F421FA" w:rsidRPr="00E36722" w:rsidTr="00356C16">
        <w:tc>
          <w:tcPr>
            <w:tcW w:w="4508" w:type="dxa"/>
          </w:tcPr>
          <w:p w:rsidR="00F421FA" w:rsidRPr="00E36722" w:rsidRDefault="00F421FA" w:rsidP="00356C16">
            <w:pPr>
              <w:rPr>
                <w:rFonts w:ascii="Comic Sans MS" w:hAnsi="Comic Sans MS"/>
                <w:b/>
              </w:rPr>
            </w:pPr>
            <w:r w:rsidRPr="00E36722">
              <w:rPr>
                <w:rFonts w:ascii="Comic Sans MS" w:hAnsi="Comic Sans MS"/>
                <w:b/>
              </w:rPr>
              <w:t>Reformation</w:t>
            </w:r>
          </w:p>
        </w:tc>
        <w:tc>
          <w:tcPr>
            <w:tcW w:w="4508" w:type="dxa"/>
          </w:tcPr>
          <w:p w:rsidR="00F421FA" w:rsidRPr="00E36722" w:rsidRDefault="00F421FA" w:rsidP="00356C16">
            <w:pPr>
              <w:rPr>
                <w:rFonts w:ascii="Comic Sans MS" w:hAnsi="Comic Sans MS"/>
              </w:rPr>
            </w:pPr>
            <w:r w:rsidRPr="00E36722">
              <w:rPr>
                <w:rFonts w:ascii="Comic Sans MS" w:hAnsi="Comic Sans MS"/>
              </w:rPr>
              <w:t>English Protestant audience watching Italian Catholics sinning and indulging passions – appealed to national pride</w:t>
            </w:r>
          </w:p>
        </w:tc>
      </w:tr>
      <w:tr w:rsidR="00F421FA" w:rsidRPr="00E36722" w:rsidTr="00356C16">
        <w:tc>
          <w:tcPr>
            <w:tcW w:w="4508" w:type="dxa"/>
          </w:tcPr>
          <w:p w:rsidR="00F421FA" w:rsidRPr="00E36722" w:rsidRDefault="00F421FA" w:rsidP="00356C16">
            <w:pPr>
              <w:rPr>
                <w:rFonts w:ascii="Comic Sans MS" w:hAnsi="Comic Sans MS"/>
                <w:b/>
              </w:rPr>
            </w:pPr>
            <w:r w:rsidRPr="00E36722">
              <w:rPr>
                <w:rFonts w:ascii="Comic Sans MS" w:hAnsi="Comic Sans MS"/>
                <w:b/>
              </w:rPr>
              <w:t>Great chain of being</w:t>
            </w:r>
          </w:p>
        </w:tc>
        <w:tc>
          <w:tcPr>
            <w:tcW w:w="4508" w:type="dxa"/>
          </w:tcPr>
          <w:p w:rsidR="00F421FA" w:rsidRPr="00E36722" w:rsidRDefault="00F421FA" w:rsidP="00356C16">
            <w:pPr>
              <w:rPr>
                <w:rFonts w:ascii="Comic Sans MS" w:hAnsi="Comic Sans MS"/>
              </w:rPr>
            </w:pPr>
            <w:r w:rsidRPr="00E36722">
              <w:rPr>
                <w:rFonts w:ascii="Comic Sans MS" w:hAnsi="Comic Sans MS"/>
              </w:rPr>
              <w:t>The idea that everything was ranked beneath God. It was better to be closer to God. Rational humans who used their minds were considered closer to God than passionate beings – who were seen as closer to beasts</w:t>
            </w:r>
          </w:p>
        </w:tc>
      </w:tr>
      <w:tr w:rsidR="00F421FA" w:rsidRPr="00E36722" w:rsidTr="00356C16">
        <w:tc>
          <w:tcPr>
            <w:tcW w:w="4508" w:type="dxa"/>
          </w:tcPr>
          <w:p w:rsidR="00F421FA" w:rsidRPr="00E36722" w:rsidRDefault="00F421FA" w:rsidP="00356C16">
            <w:pPr>
              <w:rPr>
                <w:rFonts w:ascii="Comic Sans MS" w:hAnsi="Comic Sans MS"/>
                <w:b/>
              </w:rPr>
            </w:pPr>
            <w:r w:rsidRPr="00E36722">
              <w:rPr>
                <w:rFonts w:ascii="Comic Sans MS" w:hAnsi="Comic Sans MS"/>
                <w:b/>
              </w:rPr>
              <w:t>patriarchy</w:t>
            </w:r>
          </w:p>
        </w:tc>
        <w:tc>
          <w:tcPr>
            <w:tcW w:w="4508" w:type="dxa"/>
          </w:tcPr>
          <w:p w:rsidR="00F421FA" w:rsidRPr="00E36722" w:rsidRDefault="00F421FA" w:rsidP="00356C16">
            <w:pPr>
              <w:rPr>
                <w:rFonts w:ascii="Comic Sans MS" w:hAnsi="Comic Sans MS"/>
              </w:rPr>
            </w:pPr>
            <w:r w:rsidRPr="00E36722">
              <w:rPr>
                <w:rFonts w:ascii="Comic Sans MS" w:hAnsi="Comic Sans MS"/>
              </w:rPr>
              <w:t>The church at this period was deeply patriarchal – it saw men as innately superior to women – hence the Friar insulting Romeo when he is having a breakdown</w:t>
            </w:r>
          </w:p>
        </w:tc>
      </w:tr>
      <w:tr w:rsidR="00F421FA" w:rsidRPr="00E36722" w:rsidTr="00356C16">
        <w:tc>
          <w:tcPr>
            <w:tcW w:w="4508" w:type="dxa"/>
          </w:tcPr>
          <w:p w:rsidR="00F421FA" w:rsidRPr="00E36722" w:rsidRDefault="00F421FA" w:rsidP="00356C16">
            <w:pPr>
              <w:rPr>
                <w:rFonts w:ascii="Comic Sans MS" w:hAnsi="Comic Sans MS"/>
                <w:b/>
              </w:rPr>
            </w:pPr>
            <w:r w:rsidRPr="00E36722">
              <w:rPr>
                <w:rFonts w:ascii="Comic Sans MS" w:hAnsi="Comic Sans MS"/>
                <w:b/>
              </w:rPr>
              <w:lastRenderedPageBreak/>
              <w:t>The literary tradition</w:t>
            </w:r>
          </w:p>
        </w:tc>
        <w:tc>
          <w:tcPr>
            <w:tcW w:w="4508" w:type="dxa"/>
          </w:tcPr>
          <w:p w:rsidR="00F421FA" w:rsidRPr="00E36722" w:rsidRDefault="00F421FA" w:rsidP="00356C16">
            <w:pPr>
              <w:rPr>
                <w:rFonts w:ascii="Comic Sans MS" w:hAnsi="Comic Sans MS"/>
              </w:rPr>
            </w:pPr>
            <w:r w:rsidRPr="00E36722">
              <w:rPr>
                <w:rFonts w:ascii="Comic Sans MS" w:hAnsi="Comic Sans MS"/>
              </w:rPr>
              <w:t>The use of sonnets associated with love; the conventions of tragic theatre (we will cover this in another lesson)</w:t>
            </w:r>
          </w:p>
        </w:tc>
      </w:tr>
      <w:tr w:rsidR="00F421FA" w:rsidRPr="00E36722" w:rsidTr="00356C16">
        <w:tc>
          <w:tcPr>
            <w:tcW w:w="4508" w:type="dxa"/>
          </w:tcPr>
          <w:p w:rsidR="00F421FA" w:rsidRPr="00E36722" w:rsidRDefault="00F421FA" w:rsidP="00356C16">
            <w:pPr>
              <w:rPr>
                <w:rFonts w:ascii="Comic Sans MS" w:hAnsi="Comic Sans MS"/>
                <w:b/>
              </w:rPr>
            </w:pPr>
            <w:r w:rsidRPr="00E36722">
              <w:rPr>
                <w:rFonts w:ascii="Comic Sans MS" w:hAnsi="Comic Sans MS"/>
                <w:b/>
              </w:rPr>
              <w:t>The cult of love</w:t>
            </w:r>
          </w:p>
        </w:tc>
        <w:tc>
          <w:tcPr>
            <w:tcW w:w="4508" w:type="dxa"/>
          </w:tcPr>
          <w:p w:rsidR="00F421FA" w:rsidRPr="00E36722" w:rsidRDefault="00F421FA" w:rsidP="00356C16">
            <w:pPr>
              <w:rPr>
                <w:rFonts w:ascii="Comic Sans MS" w:hAnsi="Comic Sans MS"/>
              </w:rPr>
            </w:pPr>
            <w:r w:rsidRPr="00E36722">
              <w:rPr>
                <w:rFonts w:ascii="Comic Sans MS" w:hAnsi="Comic Sans MS"/>
              </w:rPr>
              <w:t>Fashionable young men – like Romeo – liked to play the role of the unrequited lover</w:t>
            </w:r>
          </w:p>
        </w:tc>
      </w:tr>
      <w:tr w:rsidR="00F421FA" w:rsidRPr="00E36722" w:rsidTr="00356C16">
        <w:tc>
          <w:tcPr>
            <w:tcW w:w="4508" w:type="dxa"/>
          </w:tcPr>
          <w:p w:rsidR="00F421FA" w:rsidRPr="00E36722" w:rsidRDefault="00F421FA" w:rsidP="00356C16">
            <w:pPr>
              <w:rPr>
                <w:rFonts w:ascii="Comic Sans MS" w:hAnsi="Comic Sans MS"/>
                <w:b/>
              </w:rPr>
            </w:pPr>
            <w:r w:rsidRPr="00E36722">
              <w:rPr>
                <w:rFonts w:ascii="Comic Sans MS" w:hAnsi="Comic Sans MS"/>
                <w:b/>
              </w:rPr>
              <w:t>Word play and the ‘dispute’</w:t>
            </w:r>
          </w:p>
        </w:tc>
        <w:tc>
          <w:tcPr>
            <w:tcW w:w="4508" w:type="dxa"/>
          </w:tcPr>
          <w:p w:rsidR="00F421FA" w:rsidRPr="00E36722" w:rsidRDefault="00F421FA" w:rsidP="00356C16">
            <w:pPr>
              <w:rPr>
                <w:rFonts w:ascii="Comic Sans MS" w:hAnsi="Comic Sans MS"/>
              </w:rPr>
            </w:pPr>
            <w:r w:rsidRPr="00E36722">
              <w:rPr>
                <w:rFonts w:ascii="Comic Sans MS" w:hAnsi="Comic Sans MS"/>
              </w:rPr>
              <w:t>Word play – or battle of wits (think a rap battle today) – were popular, a ‘dispute’ was an educated, sometimes witty argument were participants contested opposing points of view e.g. Mercutio whenever he speaks</w:t>
            </w:r>
          </w:p>
        </w:tc>
      </w:tr>
      <w:tr w:rsidR="00F421FA" w:rsidRPr="00E36722" w:rsidTr="00356C16">
        <w:tc>
          <w:tcPr>
            <w:tcW w:w="4508" w:type="dxa"/>
          </w:tcPr>
          <w:p w:rsidR="00F421FA" w:rsidRPr="00E36722" w:rsidRDefault="00F421FA" w:rsidP="00356C1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Free will and fate</w:t>
            </w:r>
          </w:p>
        </w:tc>
        <w:tc>
          <w:tcPr>
            <w:tcW w:w="4508" w:type="dxa"/>
          </w:tcPr>
          <w:p w:rsidR="00F421FA" w:rsidRDefault="00F421FA" w:rsidP="00356C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Shakespeare’s audience believed in astrology – that the stars influenced life on earth i.e. fate. </w:t>
            </w:r>
          </w:p>
          <w:p w:rsidR="00F421FA" w:rsidRDefault="00F421FA" w:rsidP="00356C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Protestant reformation free will – each individual has the choice of how they live their life.</w:t>
            </w:r>
          </w:p>
          <w:p w:rsidR="00F421FA" w:rsidRPr="00E36722" w:rsidRDefault="00F421FA" w:rsidP="00356C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Are Romeo and Juliet fated to love each other and die, or is it down to individual choices?</w:t>
            </w:r>
          </w:p>
        </w:tc>
      </w:tr>
    </w:tbl>
    <w:p w:rsidR="00F421FA" w:rsidRDefault="00F421FA" w:rsidP="00F421FA"/>
    <w:p w:rsidR="00F421FA" w:rsidRDefault="00F421FA" w:rsidP="00F421FA">
      <w:r>
        <w:t>Using the table from 3 – add a fourth column which links your points to context: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421FA" w:rsidTr="00F421FA">
        <w:tc>
          <w:tcPr>
            <w:tcW w:w="2254" w:type="dxa"/>
          </w:tcPr>
          <w:p w:rsidR="00F421FA" w:rsidRDefault="00F421FA" w:rsidP="00F421FA">
            <w:r>
              <w:t>Disorder in the play</w:t>
            </w:r>
          </w:p>
        </w:tc>
        <w:tc>
          <w:tcPr>
            <w:tcW w:w="2254" w:type="dxa"/>
          </w:tcPr>
          <w:p w:rsidR="00F421FA" w:rsidRDefault="00F421FA" w:rsidP="00F421FA">
            <w:r>
              <w:t xml:space="preserve">Evidence </w:t>
            </w:r>
          </w:p>
        </w:tc>
        <w:tc>
          <w:tcPr>
            <w:tcW w:w="2254" w:type="dxa"/>
          </w:tcPr>
          <w:p w:rsidR="00F421FA" w:rsidRDefault="00F421FA" w:rsidP="00F421FA">
            <w:r>
              <w:t xml:space="preserve">Explore </w:t>
            </w:r>
          </w:p>
        </w:tc>
        <w:tc>
          <w:tcPr>
            <w:tcW w:w="2254" w:type="dxa"/>
          </w:tcPr>
          <w:p w:rsidR="00F421FA" w:rsidRPr="00F421FA" w:rsidRDefault="00F421FA" w:rsidP="00F421FA">
            <w:pPr>
              <w:rPr>
                <w:i/>
              </w:rPr>
            </w:pPr>
            <w:r>
              <w:t>Link to context</w:t>
            </w:r>
          </w:p>
        </w:tc>
      </w:tr>
      <w:tr w:rsidR="00F421FA" w:rsidTr="00F421FA">
        <w:tc>
          <w:tcPr>
            <w:tcW w:w="2254" w:type="dxa"/>
          </w:tcPr>
          <w:p w:rsidR="00F421FA" w:rsidRPr="00F421FA" w:rsidRDefault="00F421FA" w:rsidP="00F421FA">
            <w:pPr>
              <w:rPr>
                <w:i/>
              </w:rPr>
            </w:pPr>
            <w:r>
              <w:rPr>
                <w:i/>
              </w:rPr>
              <w:t>Chorus comments on the feud</w:t>
            </w:r>
          </w:p>
        </w:tc>
        <w:tc>
          <w:tcPr>
            <w:tcW w:w="2254" w:type="dxa"/>
          </w:tcPr>
          <w:p w:rsidR="00F421FA" w:rsidRPr="00F421FA" w:rsidRDefault="00F421FA" w:rsidP="00F421FA">
            <w:pPr>
              <w:rPr>
                <w:i/>
              </w:rPr>
            </w:pPr>
            <w:r w:rsidRPr="00F421FA">
              <w:rPr>
                <w:i/>
              </w:rPr>
              <w:t>‘…new mutiny…’</w:t>
            </w:r>
          </w:p>
        </w:tc>
        <w:tc>
          <w:tcPr>
            <w:tcW w:w="2254" w:type="dxa"/>
          </w:tcPr>
          <w:p w:rsidR="00F421FA" w:rsidRDefault="00F421FA" w:rsidP="00F421FA">
            <w:r>
              <w:rPr>
                <w:i/>
              </w:rPr>
              <w:t>Chorus is in the form of a sonnet – this is usually a love poem; this suggests love for family has resulted in violent disorder against their rivals</w:t>
            </w:r>
          </w:p>
        </w:tc>
        <w:tc>
          <w:tcPr>
            <w:tcW w:w="2254" w:type="dxa"/>
          </w:tcPr>
          <w:p w:rsidR="00F421FA" w:rsidRPr="00627E1F" w:rsidRDefault="00627E1F" w:rsidP="00F421FA">
            <w:pPr>
              <w:rPr>
                <w:i/>
              </w:rPr>
            </w:pPr>
            <w:r w:rsidRPr="00627E1F">
              <w:rPr>
                <w:i/>
              </w:rPr>
              <w:t>Play was performed in the Reformation, the English Protestant audience could watch Italian Catholics sinning because of their disordered passions</w:t>
            </w:r>
          </w:p>
        </w:tc>
      </w:tr>
      <w:tr w:rsidR="00F421FA" w:rsidTr="00F421FA"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</w:tr>
      <w:tr w:rsidR="00F421FA" w:rsidTr="00F421FA"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</w:tr>
      <w:tr w:rsidR="00F421FA" w:rsidTr="00F421FA"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</w:tr>
      <w:tr w:rsidR="00F421FA" w:rsidTr="00F421FA"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</w:tr>
      <w:tr w:rsidR="00F421FA" w:rsidTr="00F421FA"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</w:tr>
      <w:tr w:rsidR="00F421FA" w:rsidTr="00F421FA"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</w:tr>
      <w:tr w:rsidR="00F421FA" w:rsidTr="00F421FA"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</w:tr>
      <w:tr w:rsidR="00F421FA" w:rsidTr="00F421FA"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</w:tr>
      <w:tr w:rsidR="00F421FA" w:rsidTr="00F421FA"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  <w:tc>
          <w:tcPr>
            <w:tcW w:w="2254" w:type="dxa"/>
          </w:tcPr>
          <w:p w:rsidR="00F421FA" w:rsidRDefault="00F421FA" w:rsidP="00F421FA"/>
        </w:tc>
      </w:tr>
    </w:tbl>
    <w:p w:rsidR="00F421FA" w:rsidRDefault="00F421FA" w:rsidP="00F421FA"/>
    <w:p w:rsidR="00627E1F" w:rsidRDefault="00627E1F" w:rsidP="00627E1F">
      <w:pPr>
        <w:pStyle w:val="ListParagraph"/>
        <w:numPr>
          <w:ilvl w:val="0"/>
          <w:numId w:val="1"/>
        </w:numPr>
      </w:pPr>
      <w:r>
        <w:t>You now have a plan for an essay which could score full marks. To structure it, look at your final chart which links point-evidence-explore with context and number the order in which you will make these points. Each ‘line’ of your table will become a new paragraph.</w:t>
      </w:r>
    </w:p>
    <w:p w:rsidR="00627E1F" w:rsidRDefault="00627E1F" w:rsidP="00627E1F">
      <w:pPr>
        <w:pStyle w:val="ListParagraph"/>
      </w:pPr>
    </w:p>
    <w:p w:rsidR="00627E1F" w:rsidRDefault="00627E1F" w:rsidP="00627E1F">
      <w:pPr>
        <w:pStyle w:val="ListParagraph"/>
      </w:pPr>
      <w:r>
        <w:lastRenderedPageBreak/>
        <w:t>When you write your essay up – aim to start with a first sentence that sums up your perspective on the theme of ‘disorder’ e.g.</w:t>
      </w:r>
    </w:p>
    <w:p w:rsidR="00627E1F" w:rsidRDefault="00627E1F" w:rsidP="00627E1F">
      <w:pPr>
        <w:pStyle w:val="ListParagraph"/>
      </w:pPr>
    </w:p>
    <w:p w:rsidR="00627E1F" w:rsidRDefault="00627E1F" w:rsidP="00627E1F">
      <w:pPr>
        <w:pStyle w:val="ListParagraph"/>
        <w:rPr>
          <w:b/>
          <w:i/>
        </w:rPr>
      </w:pPr>
      <w:r>
        <w:rPr>
          <w:b/>
          <w:i/>
        </w:rPr>
        <w:t>Shakespeare presents disordered emotions as the source of his tragedy.</w:t>
      </w:r>
    </w:p>
    <w:p w:rsidR="00627E1F" w:rsidRDefault="00627E1F" w:rsidP="00627E1F">
      <w:pPr>
        <w:pStyle w:val="ListParagraph"/>
        <w:rPr>
          <w:b/>
          <w:i/>
        </w:rPr>
      </w:pPr>
    </w:p>
    <w:p w:rsidR="00627E1F" w:rsidRDefault="00627E1F" w:rsidP="00627E1F">
      <w:pPr>
        <w:pStyle w:val="ListParagraph"/>
        <w:rPr>
          <w:b/>
        </w:rPr>
      </w:pPr>
      <w:r>
        <w:rPr>
          <w:b/>
        </w:rPr>
        <w:t>Or,</w:t>
      </w:r>
    </w:p>
    <w:p w:rsidR="00627E1F" w:rsidRDefault="00627E1F" w:rsidP="00627E1F">
      <w:pPr>
        <w:pStyle w:val="ListParagraph"/>
        <w:rPr>
          <w:b/>
        </w:rPr>
      </w:pPr>
    </w:p>
    <w:p w:rsidR="00627E1F" w:rsidRDefault="00627E1F" w:rsidP="00627E1F">
      <w:pPr>
        <w:pStyle w:val="ListParagraph"/>
        <w:rPr>
          <w:b/>
          <w:i/>
        </w:rPr>
      </w:pPr>
      <w:r>
        <w:rPr>
          <w:b/>
          <w:i/>
        </w:rPr>
        <w:t>Shakespeare presents Romeo as a character whose disordered passions result in his own downfall and that of Juliet.</w:t>
      </w:r>
    </w:p>
    <w:p w:rsidR="00627E1F" w:rsidRDefault="00627E1F" w:rsidP="00627E1F">
      <w:pPr>
        <w:pStyle w:val="ListParagraph"/>
        <w:rPr>
          <w:b/>
          <w:i/>
        </w:rPr>
      </w:pPr>
    </w:p>
    <w:p w:rsidR="00627E1F" w:rsidRDefault="00627E1F" w:rsidP="00627E1F">
      <w:pPr>
        <w:pStyle w:val="ListParagraph"/>
        <w:rPr>
          <w:b/>
        </w:rPr>
      </w:pPr>
      <w:r>
        <w:rPr>
          <w:b/>
        </w:rPr>
        <w:t>Or,</w:t>
      </w:r>
    </w:p>
    <w:p w:rsidR="00627E1F" w:rsidRDefault="00627E1F" w:rsidP="00627E1F">
      <w:pPr>
        <w:pStyle w:val="ListParagraph"/>
        <w:rPr>
          <w:b/>
        </w:rPr>
      </w:pPr>
    </w:p>
    <w:p w:rsidR="00627E1F" w:rsidRPr="00627E1F" w:rsidRDefault="00627E1F" w:rsidP="00627E1F">
      <w:pPr>
        <w:pStyle w:val="ListParagraph"/>
        <w:rPr>
          <w:b/>
          <w:i/>
        </w:rPr>
      </w:pPr>
      <w:r>
        <w:rPr>
          <w:b/>
          <w:i/>
        </w:rPr>
        <w:t>Shakespeare presents social disorder such as the feud as a source of disorder in the hearts and minds of its younger characters resulting in the tragedy.</w:t>
      </w:r>
    </w:p>
    <w:p w:rsidR="00627E1F" w:rsidRDefault="00627E1F" w:rsidP="00627E1F">
      <w:pPr>
        <w:ind w:left="360"/>
      </w:pPr>
    </w:p>
    <w:p w:rsidR="00627E1F" w:rsidRDefault="00627E1F" w:rsidP="00627E1F">
      <w:pPr>
        <w:ind w:left="360"/>
      </w:pPr>
      <w:r>
        <w:t>Then expand on this first sentence with your first point, backed up with evidence and linked to context:</w:t>
      </w:r>
    </w:p>
    <w:p w:rsidR="00627E1F" w:rsidRDefault="00627E1F" w:rsidP="00627E1F">
      <w:pPr>
        <w:pStyle w:val="ListParagraph"/>
        <w:rPr>
          <w:b/>
          <w:i/>
        </w:rPr>
      </w:pPr>
      <w:r>
        <w:rPr>
          <w:b/>
          <w:i/>
        </w:rPr>
        <w:t>Shakespeare presents disordered emotions as the source of his tragedy.</w:t>
      </w:r>
      <w:r>
        <w:rPr>
          <w:b/>
          <w:i/>
        </w:rPr>
        <w:t xml:space="preserve"> The Chorus opens the play with a sonnet – traditionally a love poem – that references the ‘…new mutiny…’ of the families. This would be an emotive word for Shakespeare’s audience who would fear social disorder and civil war. </w:t>
      </w:r>
      <w:r w:rsidR="00311D3A">
        <w:rPr>
          <w:b/>
          <w:i/>
        </w:rPr>
        <w:t xml:space="preserve">The Reformation changed the religion of England to Protestantism – this meant the audience would watch Italian Catholics behaving in a disordered way as they allow their passions instead of their reason to control them. This would appeal to English national identity. </w:t>
      </w:r>
    </w:p>
    <w:p w:rsidR="00311D3A" w:rsidRDefault="00311D3A" w:rsidP="00627E1F">
      <w:pPr>
        <w:pStyle w:val="ListParagraph"/>
        <w:rPr>
          <w:b/>
          <w:i/>
        </w:rPr>
      </w:pPr>
    </w:p>
    <w:p w:rsidR="00311D3A" w:rsidRDefault="00311D3A" w:rsidP="00311D3A">
      <w:r>
        <w:t>The above paragraph establishes an argument, uses and explores evidence and links it all to context – this essay could go onto get full marks.</w:t>
      </w:r>
    </w:p>
    <w:p w:rsidR="00311D3A" w:rsidRPr="00311D3A" w:rsidRDefault="00311D3A" w:rsidP="00311D3A">
      <w:r>
        <w:t>Have a go at writing this essay up yourselves. Make a note of what you find difficult and confusing and let me</w:t>
      </w:r>
      <w:bookmarkStart w:id="0" w:name="_GoBack"/>
      <w:bookmarkEnd w:id="0"/>
      <w:r>
        <w:t xml:space="preserve"> know if you want a zoom meeting to explore these difficulties.</w:t>
      </w:r>
    </w:p>
    <w:p w:rsidR="00627E1F" w:rsidRPr="00F421FA" w:rsidRDefault="00627E1F" w:rsidP="00627E1F">
      <w:pPr>
        <w:ind w:left="360"/>
      </w:pPr>
    </w:p>
    <w:sectPr w:rsidR="00627E1F" w:rsidRPr="00F42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319C6"/>
    <w:multiLevelType w:val="hybridMultilevel"/>
    <w:tmpl w:val="FDA2D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AE"/>
    <w:rsid w:val="00311D3A"/>
    <w:rsid w:val="005C73EC"/>
    <w:rsid w:val="00627E1F"/>
    <w:rsid w:val="00A026CF"/>
    <w:rsid w:val="00C749AE"/>
    <w:rsid w:val="00F4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99017-499B-4A52-9547-22BC96C3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AE"/>
    <w:pPr>
      <w:ind w:left="720"/>
      <w:contextualSpacing/>
    </w:pPr>
  </w:style>
  <w:style w:type="table" w:styleId="TableGrid">
    <w:name w:val="Table Grid"/>
    <w:basedOn w:val="TableNormal"/>
    <w:uiPriority w:val="39"/>
    <w:rsid w:val="00C74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Bell</dc:creator>
  <cp:keywords/>
  <dc:description/>
  <cp:lastModifiedBy>Sian Bell</cp:lastModifiedBy>
  <cp:revision>1</cp:revision>
  <dcterms:created xsi:type="dcterms:W3CDTF">2020-04-01T07:48:00Z</dcterms:created>
  <dcterms:modified xsi:type="dcterms:W3CDTF">2020-04-01T08:24:00Z</dcterms:modified>
</cp:coreProperties>
</file>